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76" w:rsidRPr="009D4B6C" w:rsidRDefault="007A6C76" w:rsidP="007A6C76">
      <w:pPr>
        <w:tabs>
          <w:tab w:val="left" w:pos="-720"/>
        </w:tabs>
        <w:ind w:left="-720"/>
        <w:jc w:val="center"/>
        <w:rPr>
          <w:rFonts w:ascii="Garamond" w:hAnsi="Garamond"/>
          <w:b/>
          <w:sz w:val="36"/>
          <w:szCs w:val="32"/>
        </w:rPr>
      </w:pPr>
      <w:r w:rsidRPr="009D4B6C">
        <w:rPr>
          <w:rFonts w:ascii="Garamond" w:hAnsi="Garamond"/>
          <w:b/>
          <w:sz w:val="36"/>
          <w:szCs w:val="32"/>
        </w:rPr>
        <w:t xml:space="preserve">Low Poverty Area </w:t>
      </w:r>
    </w:p>
    <w:p w:rsidR="007A6C76" w:rsidRDefault="007A6C76" w:rsidP="007A6C76">
      <w:pPr>
        <w:tabs>
          <w:tab w:val="left" w:pos="-720"/>
        </w:tabs>
        <w:ind w:left="-720"/>
        <w:rPr>
          <w:rFonts w:ascii="Garamond" w:hAnsi="Garamond"/>
          <w:sz w:val="28"/>
          <w:szCs w:val="24"/>
        </w:rPr>
      </w:pPr>
      <w:bookmarkStart w:id="0" w:name="_GoBack"/>
      <w:bookmarkEnd w:id="0"/>
    </w:p>
    <w:p w:rsidR="007A6C76" w:rsidRDefault="007A6C76" w:rsidP="007A6C76">
      <w:pPr>
        <w:tabs>
          <w:tab w:val="left" w:pos="-720"/>
        </w:tabs>
        <w:ind w:left="-720"/>
        <w:rPr>
          <w:rFonts w:ascii="Garamond" w:hAnsi="Garamond"/>
          <w:sz w:val="28"/>
          <w:szCs w:val="24"/>
        </w:rPr>
      </w:pPr>
    </w:p>
    <w:p w:rsidR="007A6C76" w:rsidRPr="00182245" w:rsidRDefault="007A6C76" w:rsidP="007A6C76">
      <w:pPr>
        <w:tabs>
          <w:tab w:val="left" w:pos="-720"/>
        </w:tabs>
        <w:ind w:left="-720"/>
        <w:rPr>
          <w:rFonts w:ascii="Garamond" w:hAnsi="Garamond"/>
          <w:sz w:val="28"/>
          <w:szCs w:val="24"/>
        </w:rPr>
      </w:pPr>
      <w:r w:rsidRPr="00182245">
        <w:rPr>
          <w:rFonts w:ascii="Garamond" w:hAnsi="Garamond"/>
          <w:sz w:val="28"/>
          <w:szCs w:val="24"/>
        </w:rPr>
        <w:t xml:space="preserve">As you search for a unit in MaineHousing’s jurisdiction please think about the value of moving to an area with </w:t>
      </w:r>
      <w:r w:rsidRPr="00182245">
        <w:rPr>
          <w:rFonts w:ascii="Garamond" w:hAnsi="Garamond"/>
          <w:b/>
          <w:sz w:val="28"/>
          <w:szCs w:val="24"/>
        </w:rPr>
        <w:t>LOW POVERTY</w:t>
      </w:r>
      <w:r w:rsidRPr="00182245">
        <w:rPr>
          <w:rFonts w:ascii="Garamond" w:hAnsi="Garamond"/>
          <w:sz w:val="28"/>
          <w:szCs w:val="24"/>
        </w:rPr>
        <w:t xml:space="preserve"> </w:t>
      </w:r>
      <w:r w:rsidRPr="00182245">
        <w:rPr>
          <w:rFonts w:ascii="Garamond" w:hAnsi="Garamond"/>
          <w:b/>
          <w:sz w:val="28"/>
          <w:szCs w:val="24"/>
        </w:rPr>
        <w:t>rates</w:t>
      </w:r>
      <w:r w:rsidRPr="00182245">
        <w:rPr>
          <w:rFonts w:ascii="Garamond" w:hAnsi="Garamond"/>
          <w:sz w:val="28"/>
          <w:szCs w:val="24"/>
        </w:rPr>
        <w:t xml:space="preserve">.  </w:t>
      </w:r>
    </w:p>
    <w:p w:rsidR="007A6C76" w:rsidRPr="00182245" w:rsidRDefault="007A6C76" w:rsidP="007A6C76">
      <w:pPr>
        <w:tabs>
          <w:tab w:val="left" w:pos="-720"/>
        </w:tabs>
        <w:ind w:left="-720"/>
        <w:rPr>
          <w:rFonts w:ascii="Garamond" w:hAnsi="Garamond"/>
          <w:sz w:val="18"/>
          <w:szCs w:val="16"/>
        </w:rPr>
      </w:pPr>
    </w:p>
    <w:p w:rsidR="007A6C76" w:rsidRPr="00182245" w:rsidRDefault="007A6C76" w:rsidP="007A6C76">
      <w:pPr>
        <w:tabs>
          <w:tab w:val="left" w:pos="-720"/>
        </w:tabs>
        <w:ind w:left="-720"/>
        <w:rPr>
          <w:rFonts w:ascii="Garamond" w:hAnsi="Garamond"/>
          <w:sz w:val="18"/>
          <w:szCs w:val="16"/>
        </w:rPr>
      </w:pPr>
    </w:p>
    <w:p w:rsidR="007A6C76" w:rsidRPr="00182245" w:rsidRDefault="007A6C76" w:rsidP="007A6C76">
      <w:pPr>
        <w:tabs>
          <w:tab w:val="left" w:pos="-720"/>
        </w:tabs>
        <w:ind w:left="-720"/>
        <w:rPr>
          <w:rFonts w:ascii="Garamond" w:hAnsi="Garamond"/>
          <w:sz w:val="28"/>
          <w:szCs w:val="24"/>
        </w:rPr>
      </w:pPr>
      <w:r w:rsidRPr="00182245">
        <w:rPr>
          <w:rFonts w:ascii="Garamond" w:hAnsi="Garamond"/>
          <w:sz w:val="28"/>
          <w:szCs w:val="24"/>
        </w:rPr>
        <w:t>Recent studies have indicated that policies that allow some low-income people</w:t>
      </w:r>
      <w:r>
        <w:rPr>
          <w:rFonts w:ascii="Garamond" w:hAnsi="Garamond"/>
          <w:sz w:val="28"/>
          <w:szCs w:val="24"/>
        </w:rPr>
        <w:t>,</w:t>
      </w:r>
      <w:r w:rsidRPr="00182245">
        <w:rPr>
          <w:rFonts w:ascii="Garamond" w:hAnsi="Garamond"/>
          <w:sz w:val="28"/>
          <w:szCs w:val="24"/>
        </w:rPr>
        <w:t xml:space="preserve"> who have an inclination to do so</w:t>
      </w:r>
      <w:r>
        <w:rPr>
          <w:rFonts w:ascii="Garamond" w:hAnsi="Garamond"/>
          <w:sz w:val="28"/>
          <w:szCs w:val="24"/>
        </w:rPr>
        <w:t>,</w:t>
      </w:r>
      <w:r w:rsidRPr="00182245">
        <w:rPr>
          <w:rFonts w:ascii="Garamond" w:hAnsi="Garamond"/>
          <w:sz w:val="28"/>
          <w:szCs w:val="24"/>
        </w:rPr>
        <w:t xml:space="preserve"> to move to better quality neighborhoods through vouchers or some other kind of affordable housing policy offer greater opportunities for low income families and their children.  </w:t>
      </w:r>
    </w:p>
    <w:p w:rsidR="007A6C76" w:rsidRPr="00182245" w:rsidRDefault="007A6C76" w:rsidP="007A6C76">
      <w:pPr>
        <w:tabs>
          <w:tab w:val="left" w:pos="-720"/>
        </w:tabs>
        <w:ind w:left="-720"/>
        <w:rPr>
          <w:rFonts w:ascii="Garamond" w:hAnsi="Garamond"/>
          <w:sz w:val="18"/>
          <w:szCs w:val="16"/>
        </w:rPr>
      </w:pPr>
    </w:p>
    <w:p w:rsidR="007A6C76" w:rsidRPr="00182245" w:rsidRDefault="007A6C76" w:rsidP="007A6C76">
      <w:pPr>
        <w:tabs>
          <w:tab w:val="left" w:pos="-720"/>
        </w:tabs>
        <w:ind w:left="-720"/>
        <w:rPr>
          <w:rFonts w:ascii="Garamond" w:hAnsi="Garamond"/>
          <w:sz w:val="18"/>
          <w:szCs w:val="16"/>
        </w:rPr>
      </w:pPr>
    </w:p>
    <w:p w:rsidR="007A6C76" w:rsidRDefault="007A6C76" w:rsidP="007A6C76">
      <w:pPr>
        <w:tabs>
          <w:tab w:val="left" w:pos="-720"/>
        </w:tabs>
        <w:ind w:left="-720"/>
        <w:rPr>
          <w:rFonts w:ascii="Garamond" w:hAnsi="Garamond"/>
          <w:sz w:val="28"/>
          <w:szCs w:val="24"/>
        </w:rPr>
      </w:pPr>
      <w:r w:rsidRPr="00182245">
        <w:rPr>
          <w:rFonts w:ascii="Garamond" w:hAnsi="Garamond"/>
          <w:sz w:val="28"/>
          <w:szCs w:val="24"/>
        </w:rPr>
        <w:t>Some of the benefits are better school systems, lower crime rates and access to medical care.  There is also potential for better jobs and overall well- being.</w:t>
      </w:r>
    </w:p>
    <w:p w:rsidR="007A6C76" w:rsidRDefault="007A6C76" w:rsidP="007A6C76">
      <w:pPr>
        <w:tabs>
          <w:tab w:val="left" w:pos="-720"/>
        </w:tabs>
        <w:ind w:left="-720"/>
        <w:rPr>
          <w:rFonts w:ascii="Garamond" w:hAnsi="Garamond"/>
          <w:sz w:val="28"/>
          <w:szCs w:val="24"/>
        </w:rPr>
      </w:pPr>
    </w:p>
    <w:p w:rsidR="007A6C76" w:rsidRDefault="007A6C76" w:rsidP="007A6C76">
      <w:pPr>
        <w:tabs>
          <w:tab w:val="left" w:pos="-720"/>
        </w:tabs>
        <w:ind w:left="-720"/>
        <w:rPr>
          <w:rFonts w:ascii="Garamond" w:hAnsi="Garamond"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1890"/>
        <w:gridCol w:w="2700"/>
        <w:gridCol w:w="1620"/>
      </w:tblGrid>
      <w:tr w:rsidR="007A6C76" w:rsidTr="001B3835">
        <w:trPr>
          <w:trHeight w:val="576"/>
        </w:trPr>
        <w:tc>
          <w:tcPr>
            <w:tcW w:w="2538" w:type="dxa"/>
          </w:tcPr>
          <w:p w:rsidR="007A6C76" w:rsidRPr="009D4B6C" w:rsidRDefault="007A6C76" w:rsidP="001B3835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8"/>
                <w:szCs w:val="24"/>
              </w:rPr>
            </w:pPr>
            <w:r w:rsidRPr="009D4B6C">
              <w:rPr>
                <w:rFonts w:ascii="Garamond" w:hAnsi="Garamond"/>
                <w:b/>
                <w:sz w:val="20"/>
                <w:szCs w:val="24"/>
              </w:rPr>
              <w:t>●</w:t>
            </w:r>
            <w:r>
              <w:rPr>
                <w:rFonts w:ascii="Garamond" w:hAnsi="Garamond"/>
                <w:b/>
                <w:sz w:val="20"/>
                <w:szCs w:val="24"/>
              </w:rPr>
              <w:t xml:space="preserve"> </w:t>
            </w:r>
            <w:r w:rsidRPr="009D4B6C">
              <w:rPr>
                <w:rFonts w:ascii="Garamond" w:hAnsi="Garamond"/>
                <w:b/>
                <w:sz w:val="28"/>
                <w:szCs w:val="24"/>
              </w:rPr>
              <w:t>Eliot</w:t>
            </w:r>
          </w:p>
        </w:tc>
        <w:tc>
          <w:tcPr>
            <w:tcW w:w="1890" w:type="dxa"/>
          </w:tcPr>
          <w:p w:rsidR="007A6C76" w:rsidRPr="009D4B6C" w:rsidRDefault="007A6C76" w:rsidP="001B3835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8"/>
                <w:szCs w:val="24"/>
              </w:rPr>
            </w:pPr>
            <w:r w:rsidRPr="009D4B6C">
              <w:rPr>
                <w:rFonts w:ascii="Garamond" w:hAnsi="Garamond"/>
                <w:b/>
                <w:sz w:val="20"/>
                <w:szCs w:val="24"/>
              </w:rPr>
              <w:t>●</w:t>
            </w:r>
            <w:r>
              <w:rPr>
                <w:rFonts w:ascii="Garamond" w:hAnsi="Garamond"/>
                <w:b/>
                <w:sz w:val="20"/>
                <w:szCs w:val="24"/>
              </w:rPr>
              <w:t xml:space="preserve"> </w:t>
            </w:r>
            <w:r w:rsidRPr="009D4B6C">
              <w:rPr>
                <w:rFonts w:ascii="Garamond" w:hAnsi="Garamond"/>
                <w:b/>
                <w:sz w:val="28"/>
                <w:szCs w:val="24"/>
              </w:rPr>
              <w:t>Hollis</w:t>
            </w:r>
          </w:p>
        </w:tc>
        <w:tc>
          <w:tcPr>
            <w:tcW w:w="2700" w:type="dxa"/>
          </w:tcPr>
          <w:p w:rsidR="007A6C76" w:rsidRPr="009D4B6C" w:rsidRDefault="007A6C76" w:rsidP="001B3835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8"/>
                <w:szCs w:val="24"/>
              </w:rPr>
            </w:pPr>
            <w:r w:rsidRPr="009D4B6C">
              <w:rPr>
                <w:rFonts w:ascii="Garamond" w:hAnsi="Garamond"/>
                <w:b/>
                <w:sz w:val="20"/>
                <w:szCs w:val="24"/>
              </w:rPr>
              <w:t>●</w:t>
            </w:r>
            <w:r>
              <w:rPr>
                <w:rFonts w:ascii="Garamond" w:hAnsi="Garamond"/>
                <w:b/>
                <w:sz w:val="20"/>
                <w:szCs w:val="24"/>
              </w:rPr>
              <w:t xml:space="preserve"> </w:t>
            </w:r>
            <w:r w:rsidRPr="009D4B6C">
              <w:rPr>
                <w:rFonts w:ascii="Garamond" w:hAnsi="Garamond"/>
                <w:b/>
                <w:sz w:val="28"/>
                <w:szCs w:val="24"/>
              </w:rPr>
              <w:t>New Gloucester</w:t>
            </w:r>
          </w:p>
        </w:tc>
        <w:tc>
          <w:tcPr>
            <w:tcW w:w="1620" w:type="dxa"/>
          </w:tcPr>
          <w:p w:rsidR="007A6C76" w:rsidRPr="009D4B6C" w:rsidRDefault="007A6C76" w:rsidP="001B3835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8"/>
                <w:szCs w:val="24"/>
              </w:rPr>
            </w:pPr>
            <w:r w:rsidRPr="009D4B6C">
              <w:rPr>
                <w:rFonts w:ascii="Garamond" w:hAnsi="Garamond"/>
                <w:b/>
                <w:sz w:val="20"/>
                <w:szCs w:val="24"/>
              </w:rPr>
              <w:t>●</w:t>
            </w:r>
            <w:r>
              <w:rPr>
                <w:rFonts w:ascii="Garamond" w:hAnsi="Garamond"/>
                <w:b/>
                <w:sz w:val="20"/>
                <w:szCs w:val="24"/>
              </w:rPr>
              <w:t xml:space="preserve"> </w:t>
            </w:r>
            <w:r w:rsidRPr="009D4B6C">
              <w:rPr>
                <w:rFonts w:ascii="Garamond" w:hAnsi="Garamond"/>
                <w:b/>
                <w:sz w:val="28"/>
                <w:szCs w:val="24"/>
              </w:rPr>
              <w:t>Pownal</w:t>
            </w:r>
          </w:p>
        </w:tc>
      </w:tr>
      <w:tr w:rsidR="007A6C76" w:rsidTr="001B3835">
        <w:trPr>
          <w:trHeight w:val="576"/>
        </w:trPr>
        <w:tc>
          <w:tcPr>
            <w:tcW w:w="2538" w:type="dxa"/>
          </w:tcPr>
          <w:p w:rsidR="007A6C76" w:rsidRPr="009D4B6C" w:rsidRDefault="007A6C76" w:rsidP="001B3835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8"/>
                <w:szCs w:val="24"/>
              </w:rPr>
            </w:pPr>
            <w:r w:rsidRPr="009D4B6C">
              <w:rPr>
                <w:rFonts w:ascii="Garamond" w:hAnsi="Garamond"/>
                <w:b/>
                <w:sz w:val="20"/>
                <w:szCs w:val="24"/>
              </w:rPr>
              <w:t>●</w:t>
            </w:r>
            <w:r>
              <w:rPr>
                <w:rFonts w:ascii="Garamond" w:hAnsi="Garamond"/>
                <w:b/>
                <w:sz w:val="20"/>
                <w:szCs w:val="24"/>
              </w:rPr>
              <w:t xml:space="preserve"> </w:t>
            </w:r>
            <w:r w:rsidRPr="009D4B6C">
              <w:rPr>
                <w:rFonts w:ascii="Garamond" w:hAnsi="Garamond"/>
                <w:b/>
                <w:sz w:val="28"/>
                <w:szCs w:val="24"/>
              </w:rPr>
              <w:t>Gray</w:t>
            </w:r>
          </w:p>
        </w:tc>
        <w:tc>
          <w:tcPr>
            <w:tcW w:w="1890" w:type="dxa"/>
          </w:tcPr>
          <w:p w:rsidR="007A6C76" w:rsidRPr="009D4B6C" w:rsidRDefault="007A6C76" w:rsidP="001B3835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8"/>
                <w:szCs w:val="24"/>
              </w:rPr>
            </w:pPr>
            <w:r w:rsidRPr="009D4B6C">
              <w:rPr>
                <w:rFonts w:ascii="Garamond" w:hAnsi="Garamond"/>
                <w:b/>
                <w:sz w:val="20"/>
                <w:szCs w:val="24"/>
              </w:rPr>
              <w:t>●</w:t>
            </w:r>
            <w:r>
              <w:rPr>
                <w:rFonts w:ascii="Garamond" w:hAnsi="Garamond"/>
                <w:b/>
                <w:sz w:val="20"/>
                <w:szCs w:val="24"/>
              </w:rPr>
              <w:t xml:space="preserve"> </w:t>
            </w:r>
            <w:r w:rsidRPr="009D4B6C">
              <w:rPr>
                <w:rFonts w:ascii="Garamond" w:hAnsi="Garamond"/>
                <w:b/>
                <w:sz w:val="28"/>
                <w:szCs w:val="24"/>
              </w:rPr>
              <w:t>Kittery</w:t>
            </w:r>
          </w:p>
        </w:tc>
        <w:tc>
          <w:tcPr>
            <w:tcW w:w="2700" w:type="dxa"/>
          </w:tcPr>
          <w:p w:rsidR="007A6C76" w:rsidRPr="009D4B6C" w:rsidRDefault="007A6C76" w:rsidP="001B3835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8"/>
                <w:szCs w:val="24"/>
              </w:rPr>
            </w:pPr>
            <w:r w:rsidRPr="009D4B6C">
              <w:rPr>
                <w:rFonts w:ascii="Garamond" w:hAnsi="Garamond"/>
                <w:b/>
                <w:sz w:val="20"/>
                <w:szCs w:val="24"/>
              </w:rPr>
              <w:t>●</w:t>
            </w:r>
            <w:r>
              <w:rPr>
                <w:rFonts w:ascii="Garamond" w:hAnsi="Garamond"/>
                <w:b/>
                <w:sz w:val="20"/>
                <w:szCs w:val="24"/>
              </w:rPr>
              <w:t xml:space="preserve"> </w:t>
            </w:r>
            <w:r w:rsidRPr="009D4B6C">
              <w:rPr>
                <w:rFonts w:ascii="Garamond" w:hAnsi="Garamond"/>
                <w:b/>
                <w:sz w:val="28"/>
                <w:szCs w:val="24"/>
              </w:rPr>
              <w:t>North Yarmouth</w:t>
            </w:r>
          </w:p>
        </w:tc>
        <w:tc>
          <w:tcPr>
            <w:tcW w:w="1620" w:type="dxa"/>
          </w:tcPr>
          <w:p w:rsidR="007A6C76" w:rsidRPr="009D4B6C" w:rsidRDefault="007A6C76" w:rsidP="001B3835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8"/>
                <w:szCs w:val="24"/>
              </w:rPr>
            </w:pPr>
            <w:r w:rsidRPr="009D4B6C">
              <w:rPr>
                <w:rFonts w:ascii="Garamond" w:hAnsi="Garamond"/>
                <w:b/>
                <w:sz w:val="20"/>
                <w:szCs w:val="24"/>
              </w:rPr>
              <w:t>●</w:t>
            </w:r>
            <w:r>
              <w:rPr>
                <w:rFonts w:ascii="Garamond" w:hAnsi="Garamond"/>
                <w:b/>
                <w:sz w:val="20"/>
                <w:szCs w:val="24"/>
              </w:rPr>
              <w:t xml:space="preserve"> </w:t>
            </w:r>
            <w:r w:rsidRPr="009D4B6C">
              <w:rPr>
                <w:rFonts w:ascii="Garamond" w:hAnsi="Garamond"/>
                <w:b/>
                <w:sz w:val="28"/>
                <w:szCs w:val="24"/>
              </w:rPr>
              <w:t>Sebago</w:t>
            </w:r>
          </w:p>
        </w:tc>
      </w:tr>
      <w:tr w:rsidR="007A6C76" w:rsidTr="001B3835">
        <w:trPr>
          <w:trHeight w:val="576"/>
        </w:trPr>
        <w:tc>
          <w:tcPr>
            <w:tcW w:w="2538" w:type="dxa"/>
          </w:tcPr>
          <w:p w:rsidR="007A6C76" w:rsidRPr="009D4B6C" w:rsidRDefault="007A6C76" w:rsidP="001B3835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8"/>
                <w:szCs w:val="24"/>
              </w:rPr>
            </w:pPr>
            <w:r w:rsidRPr="009D4B6C">
              <w:rPr>
                <w:rFonts w:ascii="Garamond" w:hAnsi="Garamond"/>
                <w:b/>
                <w:sz w:val="20"/>
                <w:szCs w:val="24"/>
              </w:rPr>
              <w:t>●</w:t>
            </w:r>
            <w:r>
              <w:rPr>
                <w:rFonts w:ascii="Garamond" w:hAnsi="Garamond"/>
                <w:b/>
                <w:sz w:val="20"/>
                <w:szCs w:val="24"/>
              </w:rPr>
              <w:t xml:space="preserve"> </w:t>
            </w:r>
            <w:r w:rsidRPr="009D4B6C">
              <w:rPr>
                <w:rFonts w:ascii="Garamond" w:hAnsi="Garamond"/>
                <w:b/>
                <w:sz w:val="28"/>
                <w:szCs w:val="24"/>
              </w:rPr>
              <w:t>South Berwick</w:t>
            </w:r>
          </w:p>
        </w:tc>
        <w:tc>
          <w:tcPr>
            <w:tcW w:w="1890" w:type="dxa"/>
          </w:tcPr>
          <w:p w:rsidR="007A6C76" w:rsidRPr="009D4B6C" w:rsidRDefault="007A6C76" w:rsidP="001B3835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8"/>
                <w:szCs w:val="24"/>
              </w:rPr>
            </w:pPr>
            <w:r w:rsidRPr="009D4B6C">
              <w:rPr>
                <w:rFonts w:ascii="Garamond" w:hAnsi="Garamond"/>
                <w:b/>
                <w:sz w:val="20"/>
                <w:szCs w:val="24"/>
              </w:rPr>
              <w:t>●</w:t>
            </w:r>
            <w:r>
              <w:rPr>
                <w:rFonts w:ascii="Garamond" w:hAnsi="Garamond"/>
                <w:b/>
                <w:sz w:val="20"/>
                <w:szCs w:val="24"/>
              </w:rPr>
              <w:t xml:space="preserve"> </w:t>
            </w:r>
            <w:r w:rsidRPr="009D4B6C">
              <w:rPr>
                <w:rFonts w:ascii="Garamond" w:hAnsi="Garamond"/>
                <w:b/>
                <w:sz w:val="28"/>
                <w:szCs w:val="24"/>
              </w:rPr>
              <w:t>Standish</w:t>
            </w:r>
          </w:p>
        </w:tc>
        <w:tc>
          <w:tcPr>
            <w:tcW w:w="2700" w:type="dxa"/>
          </w:tcPr>
          <w:p w:rsidR="007A6C76" w:rsidRPr="009D4B6C" w:rsidRDefault="007A6C76" w:rsidP="001B3835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8"/>
                <w:szCs w:val="24"/>
              </w:rPr>
            </w:pPr>
            <w:r w:rsidRPr="009D4B6C">
              <w:rPr>
                <w:rFonts w:ascii="Garamond" w:hAnsi="Garamond"/>
                <w:b/>
                <w:sz w:val="20"/>
                <w:szCs w:val="24"/>
              </w:rPr>
              <w:t>●</w:t>
            </w:r>
            <w:r>
              <w:rPr>
                <w:rFonts w:ascii="Garamond" w:hAnsi="Garamond"/>
                <w:b/>
                <w:sz w:val="20"/>
                <w:szCs w:val="24"/>
              </w:rPr>
              <w:t xml:space="preserve"> </w:t>
            </w:r>
            <w:r w:rsidRPr="009D4B6C">
              <w:rPr>
                <w:rFonts w:ascii="Garamond" w:hAnsi="Garamond"/>
                <w:b/>
                <w:sz w:val="28"/>
                <w:szCs w:val="24"/>
              </w:rPr>
              <w:t>York</w:t>
            </w:r>
          </w:p>
        </w:tc>
        <w:tc>
          <w:tcPr>
            <w:tcW w:w="1620" w:type="dxa"/>
          </w:tcPr>
          <w:p w:rsidR="007A6C76" w:rsidRPr="009D4B6C" w:rsidRDefault="007A6C76" w:rsidP="001B3835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8"/>
                <w:szCs w:val="24"/>
              </w:rPr>
            </w:pPr>
          </w:p>
        </w:tc>
      </w:tr>
    </w:tbl>
    <w:p w:rsidR="007A6C76" w:rsidRDefault="007A6C76" w:rsidP="007A6C76">
      <w:pPr>
        <w:autoSpaceDE w:val="0"/>
        <w:autoSpaceDN w:val="0"/>
        <w:adjustRightInd w:val="0"/>
        <w:rPr>
          <w:rFonts w:ascii="Garamond" w:hAnsi="Garamond"/>
          <w:sz w:val="28"/>
          <w:szCs w:val="24"/>
        </w:rPr>
      </w:pPr>
    </w:p>
    <w:p w:rsidR="007A6C76" w:rsidRDefault="007A6C76" w:rsidP="007A6C76">
      <w:pPr>
        <w:autoSpaceDE w:val="0"/>
        <w:autoSpaceDN w:val="0"/>
        <w:adjustRightInd w:val="0"/>
        <w:ind w:left="-720"/>
        <w:rPr>
          <w:rFonts w:ascii="Garamond" w:hAnsi="Garamond"/>
          <w:sz w:val="28"/>
          <w:szCs w:val="24"/>
        </w:rPr>
      </w:pPr>
      <w:r w:rsidRPr="00AE2141">
        <w:rPr>
          <w:rFonts w:ascii="Garamond" w:hAnsi="Garamond"/>
          <w:sz w:val="28"/>
          <w:szCs w:val="24"/>
        </w:rPr>
        <w:t>These towns were selected because they are</w:t>
      </w:r>
      <w:r>
        <w:rPr>
          <w:rFonts w:ascii="Garamond" w:hAnsi="Garamond"/>
          <w:sz w:val="28"/>
          <w:szCs w:val="24"/>
        </w:rPr>
        <w:t xml:space="preserve"> </w:t>
      </w:r>
      <w:r w:rsidRPr="00AE2141">
        <w:rPr>
          <w:rFonts w:ascii="Garamond" w:hAnsi="Garamond"/>
          <w:sz w:val="28"/>
          <w:szCs w:val="24"/>
        </w:rPr>
        <w:t>located in the HUD-established</w:t>
      </w:r>
      <w:r>
        <w:rPr>
          <w:rFonts w:ascii="Garamond" w:hAnsi="Garamond"/>
          <w:sz w:val="28"/>
          <w:szCs w:val="24"/>
        </w:rPr>
        <w:t xml:space="preserve"> </w:t>
      </w:r>
      <w:r w:rsidRPr="00AE2141">
        <w:rPr>
          <w:rFonts w:ascii="Garamond" w:hAnsi="Garamond"/>
          <w:sz w:val="28"/>
          <w:szCs w:val="24"/>
        </w:rPr>
        <w:t>Metropolitan Statistical Areas in</w:t>
      </w:r>
      <w:r>
        <w:rPr>
          <w:rFonts w:ascii="Garamond" w:hAnsi="Garamond"/>
          <w:sz w:val="28"/>
          <w:szCs w:val="24"/>
        </w:rPr>
        <w:t xml:space="preserve"> </w:t>
      </w:r>
      <w:r w:rsidRPr="00AE2141">
        <w:rPr>
          <w:rFonts w:ascii="Garamond" w:hAnsi="Garamond"/>
          <w:sz w:val="28"/>
          <w:szCs w:val="24"/>
        </w:rPr>
        <w:t>MaineHousing’s jurisdiction and have a</w:t>
      </w:r>
      <w:r>
        <w:rPr>
          <w:rFonts w:ascii="Garamond" w:hAnsi="Garamond"/>
          <w:sz w:val="28"/>
          <w:szCs w:val="24"/>
        </w:rPr>
        <w:t xml:space="preserve"> poverty level </w:t>
      </w:r>
      <w:r w:rsidRPr="00AE2141">
        <w:rPr>
          <w:rFonts w:ascii="Garamond" w:hAnsi="Garamond"/>
          <w:sz w:val="28"/>
          <w:szCs w:val="24"/>
        </w:rPr>
        <w:t>under 8%.</w:t>
      </w:r>
      <w:r>
        <w:rPr>
          <w:rFonts w:ascii="Garamond" w:hAnsi="Garamond"/>
          <w:sz w:val="28"/>
          <w:szCs w:val="24"/>
        </w:rPr>
        <w:t xml:space="preserve"> </w:t>
      </w:r>
    </w:p>
    <w:p w:rsidR="007A6C76" w:rsidRDefault="007A6C76" w:rsidP="007A6C76">
      <w:pPr>
        <w:autoSpaceDE w:val="0"/>
        <w:autoSpaceDN w:val="0"/>
        <w:adjustRightInd w:val="0"/>
        <w:rPr>
          <w:rFonts w:ascii="Garamond" w:hAnsi="Garamond"/>
          <w:sz w:val="28"/>
          <w:szCs w:val="24"/>
        </w:rPr>
      </w:pPr>
    </w:p>
    <w:p w:rsidR="007A6C76" w:rsidRDefault="007A6C76" w:rsidP="007A6C76">
      <w:pPr>
        <w:tabs>
          <w:tab w:val="left" w:pos="-720"/>
        </w:tabs>
        <w:ind w:left="-720"/>
        <w:rPr>
          <w:szCs w:val="24"/>
        </w:rPr>
      </w:pPr>
    </w:p>
    <w:p w:rsidR="007A6C76" w:rsidRDefault="007A6C76" w:rsidP="007A6C76"/>
    <w:p w:rsidR="0092574F" w:rsidRPr="00487800" w:rsidRDefault="0092574F" w:rsidP="00487800"/>
    <w:sectPr w:rsidR="0092574F" w:rsidRPr="00487800" w:rsidSect="001C35CF">
      <w:headerReference w:type="firs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76" w:rsidRDefault="007A6C76" w:rsidP="00B069E0">
      <w:r>
        <w:separator/>
      </w:r>
    </w:p>
  </w:endnote>
  <w:endnote w:type="continuationSeparator" w:id="0">
    <w:p w:rsidR="007A6C76" w:rsidRDefault="007A6C76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E01132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76" w:rsidRDefault="007A6C76" w:rsidP="00B069E0">
      <w:r>
        <w:separator/>
      </w:r>
    </w:p>
  </w:footnote>
  <w:footnote w:type="continuationSeparator" w:id="0">
    <w:p w:rsidR="007A6C76" w:rsidRDefault="007A6C76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76"/>
    <w:rsid w:val="000C4141"/>
    <w:rsid w:val="00116D37"/>
    <w:rsid w:val="001C35CF"/>
    <w:rsid w:val="00213A97"/>
    <w:rsid w:val="002B5D44"/>
    <w:rsid w:val="003A6FA2"/>
    <w:rsid w:val="003D0314"/>
    <w:rsid w:val="004322E8"/>
    <w:rsid w:val="00487800"/>
    <w:rsid w:val="00501A59"/>
    <w:rsid w:val="00513056"/>
    <w:rsid w:val="00544D40"/>
    <w:rsid w:val="005824FA"/>
    <w:rsid w:val="005C00B7"/>
    <w:rsid w:val="005C1787"/>
    <w:rsid w:val="00743CDB"/>
    <w:rsid w:val="007A6C76"/>
    <w:rsid w:val="007D07E9"/>
    <w:rsid w:val="008B338E"/>
    <w:rsid w:val="008D329D"/>
    <w:rsid w:val="00900161"/>
    <w:rsid w:val="0092574F"/>
    <w:rsid w:val="00A14187"/>
    <w:rsid w:val="00A72092"/>
    <w:rsid w:val="00AC6559"/>
    <w:rsid w:val="00B069E0"/>
    <w:rsid w:val="00C26A7C"/>
    <w:rsid w:val="00CA679C"/>
    <w:rsid w:val="00CC45FC"/>
    <w:rsid w:val="00DD1C21"/>
    <w:rsid w:val="00EB6A9D"/>
    <w:rsid w:val="00EC53DC"/>
    <w:rsid w:val="00EE1930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."/>
  <w:listSeparator w:val=","/>
  <w15:docId w15:val="{B3337EEA-C72C-4F58-A687-96B6786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76"/>
    <w:rPr>
      <w:rFonts w:asciiTheme="minorHAnsi" w:eastAsiaTheme="minorHAnsi" w:hAnsi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ascii="Garamond" w:eastAsia="Times New Roman" w:hAnsi="Garamond" w:cs="Arial"/>
      <w:szCs w:val="24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  <w:rPr>
      <w:rFonts w:ascii="Garamond" w:eastAsia="Times New Roman" w:hAnsi="Garamond" w:cs="Times New Roman"/>
      <w:szCs w:val="24"/>
    </w:r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  <w:rPr>
      <w:rFonts w:ascii="Garamond" w:eastAsia="Times New Roman" w:hAnsi="Garamond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6C7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Melissa Cloutier</cp:lastModifiedBy>
  <cp:revision>2</cp:revision>
  <cp:lastPrinted>2020-03-24T14:47:00Z</cp:lastPrinted>
  <dcterms:created xsi:type="dcterms:W3CDTF">2020-07-08T18:53:00Z</dcterms:created>
  <dcterms:modified xsi:type="dcterms:W3CDTF">2021-04-12T13:17:00Z</dcterms:modified>
</cp:coreProperties>
</file>